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0750D" w14:textId="346A6B4E" w:rsidR="00CD5799" w:rsidRPr="00ED1684" w:rsidRDefault="00CD5799" w:rsidP="00CD5799">
      <w:pPr>
        <w:jc w:val="center"/>
        <w:rPr>
          <w:b/>
          <w:sz w:val="28"/>
          <w:szCs w:val="28"/>
        </w:rPr>
      </w:pPr>
      <w:r w:rsidRPr="00ED1684">
        <w:rPr>
          <w:b/>
          <w:sz w:val="28"/>
          <w:szCs w:val="28"/>
        </w:rPr>
        <w:t xml:space="preserve">Сметные </w:t>
      </w:r>
      <w:r>
        <w:rPr>
          <w:b/>
          <w:sz w:val="28"/>
          <w:szCs w:val="28"/>
        </w:rPr>
        <w:t xml:space="preserve">цены </w:t>
      </w:r>
      <w:r w:rsidRPr="00CD5799">
        <w:rPr>
          <w:b/>
          <w:sz w:val="28"/>
          <w:szCs w:val="28"/>
        </w:rPr>
        <w:t>на эксплуатацию машин и механизмов</w:t>
      </w:r>
      <w:r w:rsidRPr="00ED1684">
        <w:rPr>
          <w:b/>
          <w:sz w:val="28"/>
          <w:szCs w:val="28"/>
        </w:rPr>
        <w:t>.</w:t>
      </w:r>
    </w:p>
    <w:p w14:paraId="3D17482B" w14:textId="13084DD5" w:rsidR="00CD5799" w:rsidRPr="00B114EE" w:rsidRDefault="00CD5799" w:rsidP="00CD579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bookmarkStart w:id="0" w:name="sub_101"/>
      <w:r w:rsidRPr="00B114EE">
        <w:rPr>
          <w:rFonts w:ascii="Times New Roman CYR" w:hAnsi="Times New Roman CYR" w:cs="Times New Roman CYR"/>
          <w:sz w:val="24"/>
          <w:szCs w:val="24"/>
        </w:rPr>
        <w:t xml:space="preserve">1. Сметные цены на эксплуатацию машин и механизмов разработаны в уровне цен по состоянию на </w:t>
      </w:r>
      <w:r w:rsidR="009D1D7F">
        <w:rPr>
          <w:rFonts w:ascii="Times New Roman CYR" w:hAnsi="Times New Roman CYR" w:cs="Times New Roman CYR"/>
          <w:sz w:val="24"/>
          <w:szCs w:val="24"/>
          <w:lang w:val="en-US"/>
        </w:rPr>
        <w:t>I</w:t>
      </w:r>
      <w:r w:rsidRPr="00B114EE"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квартал</w:t>
      </w:r>
      <w:r w:rsidRPr="00B114EE">
        <w:rPr>
          <w:rFonts w:ascii="Times New Roman CYR" w:hAnsi="Times New Roman CYR" w:cs="Times New Roman CYR"/>
          <w:sz w:val="24"/>
          <w:szCs w:val="24"/>
        </w:rPr>
        <w:t xml:space="preserve"> 202</w:t>
      </w:r>
      <w:r w:rsidR="00FC6BB3">
        <w:rPr>
          <w:rFonts w:ascii="Times New Roman CYR" w:hAnsi="Times New Roman CYR" w:cs="Times New Roman CYR"/>
          <w:sz w:val="24"/>
          <w:szCs w:val="24"/>
        </w:rPr>
        <w:t xml:space="preserve">5 </w:t>
      </w:r>
      <w:r w:rsidRPr="00B114EE">
        <w:rPr>
          <w:rFonts w:ascii="Times New Roman CYR" w:hAnsi="Times New Roman CYR" w:cs="Times New Roman CYR"/>
          <w:sz w:val="24"/>
          <w:szCs w:val="24"/>
        </w:rPr>
        <w:t xml:space="preserve">года </w:t>
      </w:r>
      <w:r w:rsidR="00987F3A" w:rsidRPr="00987F3A">
        <w:rPr>
          <w:rFonts w:ascii="Times New Roman CYR" w:hAnsi="Times New Roman CYR" w:cs="Times New Roman CYR"/>
          <w:sz w:val="24"/>
          <w:szCs w:val="24"/>
        </w:rPr>
        <w:t xml:space="preserve">в соответствии с Государственными сметными нормативами «Федеральные сметные цены на материалы, изделия, конструкции и оборудование, применяемые в строительстве», введенными в действие приказом Минстроя России от 30.12.2021г №1046/пр (в редакции приказов Минстроя России от </w:t>
      </w:r>
      <w:r w:rsidR="000E118D" w:rsidRPr="000E118D">
        <w:rPr>
          <w:rFonts w:ascii="Times New Roman CYR" w:hAnsi="Times New Roman CYR" w:cs="Times New Roman CYR"/>
          <w:sz w:val="24"/>
          <w:szCs w:val="24"/>
        </w:rPr>
        <w:t>18 мая 2022 г. N 378/пр, от 26 августа 2022 г. № 703/пр, от 26 октября 2022 г. № 905/пр, от 27 декабря 2022 г. №1133/пр, от 10 февраля 2023 г. № 84/пр, от 11 мая 2023 г. № 335/пр, от 02 августа 2023 г. № 551/пр</w:t>
      </w:r>
      <w:r w:rsidR="00604DAC">
        <w:rPr>
          <w:rFonts w:ascii="Times New Roman CYR" w:hAnsi="Times New Roman CYR" w:cs="Times New Roman CYR"/>
          <w:sz w:val="24"/>
          <w:szCs w:val="24"/>
        </w:rPr>
        <w:t>, от 14 ноября 2023 г. № 817/пр</w:t>
      </w:r>
      <w:r w:rsidR="001720C7" w:rsidRPr="001720C7">
        <w:rPr>
          <w:rFonts w:ascii="Times New Roman CYR" w:hAnsi="Times New Roman CYR" w:cs="Times New Roman CYR"/>
          <w:sz w:val="24"/>
          <w:szCs w:val="24"/>
        </w:rPr>
        <w:t>, от 16 февраля 2024 г. № 102/пр</w:t>
      </w:r>
      <w:r w:rsidR="00050744">
        <w:rPr>
          <w:rFonts w:ascii="Times New Roman CYR" w:hAnsi="Times New Roman CYR" w:cs="Times New Roman CYR"/>
          <w:sz w:val="24"/>
          <w:szCs w:val="24"/>
        </w:rPr>
        <w:t>, от 13 мая 2024 г. № 323</w:t>
      </w:r>
      <w:r w:rsidR="00044D81">
        <w:rPr>
          <w:rFonts w:ascii="Times New Roman CYR" w:hAnsi="Times New Roman CYR" w:cs="Times New Roman CYR"/>
          <w:sz w:val="24"/>
          <w:szCs w:val="24"/>
        </w:rPr>
        <w:t>/пр</w:t>
      </w:r>
      <w:r w:rsidR="009D1D7F" w:rsidRPr="009D1D7F">
        <w:rPr>
          <w:rFonts w:ascii="Times New Roman CYR" w:hAnsi="Times New Roman CYR" w:cs="Times New Roman CYR"/>
          <w:sz w:val="24"/>
          <w:szCs w:val="24"/>
        </w:rPr>
        <w:t>, от 9 августа 2024 г. № 524/пр</w:t>
      </w:r>
      <w:r w:rsidR="00A619CA" w:rsidRPr="00A619CA">
        <w:rPr>
          <w:rFonts w:ascii="Times New Roman CYR" w:hAnsi="Times New Roman CYR" w:cs="Times New Roman CYR"/>
          <w:sz w:val="24"/>
          <w:szCs w:val="24"/>
        </w:rPr>
        <w:t xml:space="preserve"> , от 7 ноября 2024 г. № 747/пр</w:t>
      </w:r>
      <w:r w:rsidR="00FC6BB3">
        <w:rPr>
          <w:rFonts w:ascii="Times New Roman CYR" w:hAnsi="Times New Roman CYR" w:cs="Times New Roman CYR"/>
          <w:sz w:val="24"/>
          <w:szCs w:val="24"/>
        </w:rPr>
        <w:t>, от 7 февраля 2025 г. № 69</w:t>
      </w:r>
      <w:r w:rsidR="002448AD">
        <w:rPr>
          <w:rFonts w:ascii="Times New Roman CYR" w:hAnsi="Times New Roman CYR" w:cs="Times New Roman CYR"/>
          <w:sz w:val="24"/>
          <w:szCs w:val="24"/>
        </w:rPr>
        <w:t>, от 19 мая 2025 г. №299/пр</w:t>
      </w:r>
      <w:r w:rsidR="00987F3A" w:rsidRPr="00987F3A">
        <w:rPr>
          <w:rFonts w:ascii="Times New Roman CYR" w:hAnsi="Times New Roman CYR" w:cs="Times New Roman CYR"/>
          <w:sz w:val="24"/>
          <w:szCs w:val="24"/>
        </w:rPr>
        <w:t>)</w:t>
      </w:r>
      <w:r w:rsidRPr="00B114EE">
        <w:rPr>
          <w:rFonts w:ascii="Times New Roman CYR" w:hAnsi="Times New Roman CYR" w:cs="Times New Roman CYR"/>
          <w:sz w:val="24"/>
          <w:szCs w:val="24"/>
        </w:rPr>
        <w:t>.</w:t>
      </w:r>
    </w:p>
    <w:p w14:paraId="4138684C" w14:textId="6B278014" w:rsidR="00CD5799" w:rsidRPr="00B114EE" w:rsidRDefault="00CD5799" w:rsidP="00CD579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bookmarkStart w:id="1" w:name="sub_102"/>
      <w:bookmarkEnd w:id="0"/>
      <w:r w:rsidRPr="00B114EE">
        <w:rPr>
          <w:rFonts w:ascii="Times New Roman CYR" w:hAnsi="Times New Roman CYR" w:cs="Times New Roman CYR"/>
          <w:sz w:val="24"/>
          <w:szCs w:val="24"/>
        </w:rPr>
        <w:t xml:space="preserve">2. Сметные цены на эксплуатацию машин и механизмов разработаны с учетом положений методики определения сметных цен на эксплуатацию машин и механизмов, утвержденной приказом Министерства строительства и жилищно-коммунального хозяйства Российской Федерации от 13 декабря 2021 года </w:t>
      </w:r>
      <w:r w:rsidR="00A619CA">
        <w:rPr>
          <w:rFonts w:ascii="Times New Roman CYR" w:hAnsi="Times New Roman CYR" w:cs="Times New Roman CYR"/>
          <w:sz w:val="24"/>
          <w:szCs w:val="24"/>
        </w:rPr>
        <w:t>№</w:t>
      </w:r>
      <w:r w:rsidRPr="00B114EE">
        <w:rPr>
          <w:rFonts w:ascii="Times New Roman CYR" w:hAnsi="Times New Roman CYR" w:cs="Times New Roman CYR"/>
          <w:sz w:val="24"/>
          <w:szCs w:val="24"/>
        </w:rPr>
        <w:t> 916/пр.</w:t>
      </w:r>
    </w:p>
    <w:p w14:paraId="2C05FACF" w14:textId="77777777" w:rsidR="00CD5799" w:rsidRPr="00B114EE" w:rsidRDefault="00CD5799" w:rsidP="00CD579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bookmarkStart w:id="2" w:name="sub_103"/>
      <w:bookmarkEnd w:id="1"/>
      <w:r w:rsidRPr="00B114EE">
        <w:rPr>
          <w:rFonts w:ascii="Times New Roman CYR" w:hAnsi="Times New Roman CYR" w:cs="Times New Roman CYR"/>
          <w:sz w:val="24"/>
          <w:szCs w:val="24"/>
        </w:rPr>
        <w:t>3. Сметные расценки на плавучие земснаряды, станции перекачки, гидромониторно-насосно-землесосные установки и станции, на замораживающие станции являются комплексными и учитывают затраты по всему комплексу машин, входящих в состав соответствующего технологического комплекса.</w:t>
      </w:r>
    </w:p>
    <w:p w14:paraId="7C73B0CF" w14:textId="77777777" w:rsidR="00CD5799" w:rsidRPr="00B114EE" w:rsidRDefault="00CD5799" w:rsidP="00CD579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bookmarkStart w:id="3" w:name="sub_104"/>
      <w:bookmarkEnd w:id="2"/>
      <w:r w:rsidRPr="00B114EE">
        <w:rPr>
          <w:rFonts w:ascii="Times New Roman CYR" w:hAnsi="Times New Roman CYR" w:cs="Times New Roman CYR"/>
          <w:sz w:val="24"/>
          <w:szCs w:val="24"/>
        </w:rPr>
        <w:t xml:space="preserve">4. Комплектация отдельных комплексов машин, учтенная сметными расценками на их эксплуатацию, приведена в </w:t>
      </w:r>
      <w:hyperlink w:anchor="sub_1" w:history="1">
        <w:r w:rsidRPr="006A49C0">
          <w:rPr>
            <w:rFonts w:ascii="Times New Roman CYR" w:hAnsi="Times New Roman CYR" w:cs="Times New Roman CYR"/>
            <w:sz w:val="24"/>
            <w:szCs w:val="24"/>
          </w:rPr>
          <w:t>таблице 1</w:t>
        </w:r>
      </w:hyperlink>
      <w:r w:rsidRPr="006A49C0">
        <w:rPr>
          <w:rFonts w:ascii="Times New Roman CYR" w:hAnsi="Times New Roman CYR" w:cs="Times New Roman CYR"/>
          <w:sz w:val="24"/>
          <w:szCs w:val="24"/>
        </w:rPr>
        <w:t>.</w:t>
      </w:r>
    </w:p>
    <w:p w14:paraId="7D52FEB0" w14:textId="77777777" w:rsidR="00CD5799" w:rsidRPr="00B114EE" w:rsidRDefault="00CD5799" w:rsidP="00CD5799">
      <w:pPr>
        <w:widowControl w:val="0"/>
        <w:autoSpaceDE w:val="0"/>
        <w:autoSpaceDN w:val="0"/>
        <w:adjustRightInd w:val="0"/>
        <w:ind w:firstLine="698"/>
        <w:jc w:val="right"/>
        <w:rPr>
          <w:rFonts w:ascii="Times New Roman CYR" w:hAnsi="Times New Roman CYR" w:cs="Times New Roman CYR"/>
          <w:sz w:val="24"/>
          <w:szCs w:val="24"/>
        </w:rPr>
      </w:pPr>
      <w:bookmarkStart w:id="4" w:name="sub_1"/>
      <w:bookmarkEnd w:id="3"/>
      <w:r w:rsidRPr="00B114EE">
        <w:rPr>
          <w:rFonts w:ascii="Times New Roman CYR" w:hAnsi="Times New Roman CYR" w:cs="Times New Roman CYR"/>
          <w:b/>
          <w:bCs/>
          <w:color w:val="26282F"/>
          <w:sz w:val="24"/>
          <w:szCs w:val="24"/>
        </w:rPr>
        <w:t>Таблица 1</w:t>
      </w:r>
    </w:p>
    <w:bookmarkEnd w:id="4"/>
    <w:p w14:paraId="7401B220" w14:textId="77777777" w:rsidR="00CD5799" w:rsidRPr="00B114EE" w:rsidRDefault="00CD5799" w:rsidP="00CD579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01"/>
        <w:gridCol w:w="2944"/>
        <w:gridCol w:w="4529"/>
        <w:gridCol w:w="1696"/>
      </w:tblGrid>
      <w:tr w:rsidR="00CD5799" w:rsidRPr="00CD5799" w14:paraId="555C141B" w14:textId="77777777" w:rsidTr="00CD5799">
        <w:tc>
          <w:tcPr>
            <w:tcW w:w="3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7023" w14:textId="77777777" w:rsidR="00CD5799" w:rsidRPr="00CD5799" w:rsidRDefault="00CD5799" w:rsidP="00C415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t>N</w:t>
            </w:r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br/>
              <w:t>п.п.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A198" w14:textId="77777777" w:rsidR="00CD5799" w:rsidRPr="00CD5799" w:rsidRDefault="00CD5799" w:rsidP="00C415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t>Наименование комплекса машин</w:t>
            </w:r>
          </w:p>
        </w:tc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0483" w14:textId="77777777" w:rsidR="00CD5799" w:rsidRPr="00CD5799" w:rsidRDefault="00CD5799" w:rsidP="00C415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t>Комплектация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1ED19B" w14:textId="77777777" w:rsidR="00CD5799" w:rsidRPr="00CD5799" w:rsidRDefault="00CD5799" w:rsidP="00C415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t>Коды ресурсов</w:t>
            </w:r>
          </w:p>
        </w:tc>
      </w:tr>
      <w:tr w:rsidR="00CD5799" w:rsidRPr="00CD5799" w14:paraId="6565C3F8" w14:textId="77777777" w:rsidTr="00CD5799">
        <w:tc>
          <w:tcPr>
            <w:tcW w:w="3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2B39" w14:textId="77777777" w:rsidR="00CD5799" w:rsidRPr="00CD5799" w:rsidRDefault="00CD5799" w:rsidP="00C415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t>1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F442" w14:textId="77777777" w:rsidR="00CD5799" w:rsidRPr="00CD5799" w:rsidRDefault="00CD5799" w:rsidP="00C415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t>2</w:t>
            </w:r>
          </w:p>
        </w:tc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7DEA" w14:textId="77777777" w:rsidR="00CD5799" w:rsidRPr="00CD5799" w:rsidRDefault="00CD5799" w:rsidP="00C415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t>3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38501A" w14:textId="77777777" w:rsidR="00CD5799" w:rsidRPr="00CD5799" w:rsidRDefault="00CD5799" w:rsidP="00C415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t>4</w:t>
            </w:r>
          </w:p>
        </w:tc>
      </w:tr>
      <w:tr w:rsidR="00CD5799" w:rsidRPr="00CD5799" w14:paraId="392300B7" w14:textId="77777777" w:rsidTr="00CD5799">
        <w:tc>
          <w:tcPr>
            <w:tcW w:w="3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E8B9" w14:textId="77777777" w:rsidR="00CD5799" w:rsidRPr="00CD5799" w:rsidRDefault="00CD5799" w:rsidP="00C415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t>1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BCB4" w14:textId="77777777" w:rsidR="00CD5799" w:rsidRPr="00CD5799" w:rsidRDefault="00CD5799" w:rsidP="00C4154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t>Комплексы микротоннелепроходческие</w:t>
            </w:r>
          </w:p>
        </w:tc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0169" w14:textId="77777777" w:rsidR="00CD5799" w:rsidRPr="00CD5799" w:rsidRDefault="00CD5799" w:rsidP="00C4154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t>Тоннелепроходческая установка, контейнер управления, навигационная система, оборудование продавливания, промежуточная домкратная станция, транспортные насосы, сепарационная установка, система смазки бентонитом, сервисные линии, стартовые уплотнения, система энергоснабжения (без источника электроэнергии)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99DF93" w14:textId="77777777" w:rsidR="00CD5799" w:rsidRPr="00CD5799" w:rsidRDefault="00CD5799" w:rsidP="00C415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hyperlink w:anchor="sub_9135540" w:history="1">
              <w:r w:rsidRPr="00CD5799">
                <w:rPr>
                  <w:rFonts w:ascii="Times New Roman CYR" w:hAnsi="Times New Roman CYR" w:cs="Times New Roman CYR"/>
                  <w:sz w:val="22"/>
                  <w:szCs w:val="22"/>
                </w:rPr>
                <w:t>91.03.05-540</w:t>
              </w:r>
            </w:hyperlink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t xml:space="preserve">, </w:t>
            </w:r>
            <w:hyperlink w:anchor="sub_9135541" w:history="1">
              <w:r w:rsidRPr="00CD5799">
                <w:rPr>
                  <w:rFonts w:ascii="Times New Roman CYR" w:hAnsi="Times New Roman CYR" w:cs="Times New Roman CYR"/>
                  <w:sz w:val="22"/>
                  <w:szCs w:val="22"/>
                </w:rPr>
                <w:t>91.03.05-541</w:t>
              </w:r>
            </w:hyperlink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t xml:space="preserve">, </w:t>
            </w:r>
            <w:hyperlink w:anchor="sub_9135542" w:history="1">
              <w:r w:rsidRPr="00CD5799">
                <w:rPr>
                  <w:rFonts w:ascii="Times New Roman CYR" w:hAnsi="Times New Roman CYR" w:cs="Times New Roman CYR"/>
                  <w:sz w:val="22"/>
                  <w:szCs w:val="22"/>
                </w:rPr>
                <w:t>91.03.05-542</w:t>
              </w:r>
            </w:hyperlink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t xml:space="preserve">, </w:t>
            </w:r>
            <w:hyperlink w:anchor="sub_9135543" w:history="1">
              <w:r w:rsidRPr="00CD5799">
                <w:rPr>
                  <w:rFonts w:ascii="Times New Roman CYR" w:hAnsi="Times New Roman CYR" w:cs="Times New Roman CYR"/>
                  <w:sz w:val="22"/>
                  <w:szCs w:val="22"/>
                </w:rPr>
                <w:t>91.03.05-543</w:t>
              </w:r>
            </w:hyperlink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t xml:space="preserve">, </w:t>
            </w:r>
            <w:hyperlink w:anchor="sub_9135544" w:history="1">
              <w:r w:rsidRPr="00CD5799">
                <w:rPr>
                  <w:rFonts w:ascii="Times New Roman CYR" w:hAnsi="Times New Roman CYR" w:cs="Times New Roman CYR"/>
                  <w:sz w:val="22"/>
                  <w:szCs w:val="22"/>
                </w:rPr>
                <w:t>91.03.05-544</w:t>
              </w:r>
            </w:hyperlink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t xml:space="preserve">, </w:t>
            </w:r>
            <w:hyperlink w:anchor="sub_9135545" w:history="1">
              <w:r w:rsidRPr="00CD5799">
                <w:rPr>
                  <w:rFonts w:ascii="Times New Roman CYR" w:hAnsi="Times New Roman CYR" w:cs="Times New Roman CYR"/>
                  <w:sz w:val="22"/>
                  <w:szCs w:val="22"/>
                </w:rPr>
                <w:t>91.03.05-545</w:t>
              </w:r>
            </w:hyperlink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t xml:space="preserve">, </w:t>
            </w:r>
            <w:hyperlink w:anchor="sub_9135546" w:history="1">
              <w:r w:rsidRPr="00CD5799">
                <w:rPr>
                  <w:rFonts w:ascii="Times New Roman CYR" w:hAnsi="Times New Roman CYR" w:cs="Times New Roman CYR"/>
                  <w:sz w:val="22"/>
                  <w:szCs w:val="22"/>
                </w:rPr>
                <w:t>91.03.05-546</w:t>
              </w:r>
            </w:hyperlink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t xml:space="preserve">, </w:t>
            </w:r>
            <w:hyperlink w:anchor="sub_9135547" w:history="1">
              <w:r w:rsidRPr="00CD5799">
                <w:rPr>
                  <w:rFonts w:ascii="Times New Roman CYR" w:hAnsi="Times New Roman CYR" w:cs="Times New Roman CYR"/>
                  <w:sz w:val="22"/>
                  <w:szCs w:val="22"/>
                </w:rPr>
                <w:t>91.03.05-547</w:t>
              </w:r>
            </w:hyperlink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t xml:space="preserve">, </w:t>
            </w:r>
            <w:hyperlink w:anchor="sub_9135548" w:history="1">
              <w:r w:rsidRPr="00CD5799">
                <w:rPr>
                  <w:rFonts w:ascii="Times New Roman CYR" w:hAnsi="Times New Roman CYR" w:cs="Times New Roman CYR"/>
                  <w:sz w:val="22"/>
                  <w:szCs w:val="22"/>
                </w:rPr>
                <w:t>91.03.05-548</w:t>
              </w:r>
            </w:hyperlink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t xml:space="preserve">, </w:t>
            </w:r>
            <w:hyperlink w:anchor="sub_9135549" w:history="1">
              <w:r w:rsidRPr="00CD5799">
                <w:rPr>
                  <w:rFonts w:ascii="Times New Roman CYR" w:hAnsi="Times New Roman CYR" w:cs="Times New Roman CYR"/>
                  <w:sz w:val="22"/>
                  <w:szCs w:val="22"/>
                </w:rPr>
                <w:t>91.03.05-549</w:t>
              </w:r>
            </w:hyperlink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t xml:space="preserve">, </w:t>
            </w:r>
            <w:hyperlink w:anchor="sub_9135550" w:history="1">
              <w:r w:rsidRPr="00CD5799">
                <w:rPr>
                  <w:rFonts w:ascii="Times New Roman CYR" w:hAnsi="Times New Roman CYR" w:cs="Times New Roman CYR"/>
                  <w:sz w:val="22"/>
                  <w:szCs w:val="22"/>
                </w:rPr>
                <w:t>91.03.05-550</w:t>
              </w:r>
            </w:hyperlink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t xml:space="preserve">, </w:t>
            </w:r>
            <w:hyperlink w:anchor="sub_9135551" w:history="1">
              <w:r w:rsidRPr="00CD5799">
                <w:rPr>
                  <w:rFonts w:ascii="Times New Roman CYR" w:hAnsi="Times New Roman CYR" w:cs="Times New Roman CYR"/>
                  <w:sz w:val="22"/>
                  <w:szCs w:val="22"/>
                </w:rPr>
                <w:t>91.03.05-551</w:t>
              </w:r>
            </w:hyperlink>
          </w:p>
        </w:tc>
      </w:tr>
      <w:tr w:rsidR="00CD5799" w:rsidRPr="00CD5799" w14:paraId="71A1E099" w14:textId="77777777" w:rsidTr="00CD5799">
        <w:tc>
          <w:tcPr>
            <w:tcW w:w="3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3F0E" w14:textId="77777777" w:rsidR="00CD5799" w:rsidRPr="00CD5799" w:rsidRDefault="00CD5799" w:rsidP="00C415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t>2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B602" w14:textId="77777777" w:rsidR="00CD5799" w:rsidRPr="00CD5799" w:rsidRDefault="00CD5799" w:rsidP="00C4154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t>Установки для обезвоживания илового осадка, производительность на выходе (сухого вещества) до 2,4 т/ч, в комплекте с турбодрейном, винкельпрессом, гидравлическим агрегатом, насосом для очистки сеток турбодрейна и винкельпресса, дозатором сухого материала, приемно-передаточным спускным коробом</w:t>
            </w:r>
          </w:p>
        </w:tc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2DDD" w14:textId="77777777" w:rsidR="00CD5799" w:rsidRPr="00CD5799" w:rsidRDefault="00CD5799" w:rsidP="00C4154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t>Турбодрейн, мощность 2,2 кВт, количество осадка на входе 150 м3/ч, содержание сухих веществ на входе примерно 2%, содержание сухих веществ на выходе примерно 8%;</w:t>
            </w:r>
          </w:p>
          <w:p w14:paraId="1D254789" w14:textId="77777777" w:rsidR="00CD5799" w:rsidRPr="00CD5799" w:rsidRDefault="00CD5799" w:rsidP="00C4154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t>винкельпресс, мощность 5,5 кВт, производительность до 37,5 м3/ч при 8% сухих веществ или до 3 000 кг/ч в зависимости от характера осадка;</w:t>
            </w:r>
          </w:p>
          <w:p w14:paraId="3A361ADA" w14:textId="77777777" w:rsidR="00CD5799" w:rsidRPr="00CD5799" w:rsidRDefault="00CD5799" w:rsidP="00C4154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t>гидравлический агрегат, мощность 1,5 кВт;</w:t>
            </w:r>
          </w:p>
          <w:p w14:paraId="48B0ECFE" w14:textId="77777777" w:rsidR="00CD5799" w:rsidRPr="00CD5799" w:rsidRDefault="00CD5799" w:rsidP="00C4154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t>насос для очистки сеток турбодрейна и винкельпресса, мощность 15 кВт;</w:t>
            </w:r>
          </w:p>
          <w:p w14:paraId="4680B745" w14:textId="77777777" w:rsidR="00CD5799" w:rsidRPr="00CD5799" w:rsidRDefault="00CD5799" w:rsidP="00C4154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t>дозатор сухого материала для установки по месту на станции полимеризации;</w:t>
            </w:r>
          </w:p>
          <w:p w14:paraId="5303BA97" w14:textId="77777777" w:rsidR="00CD5799" w:rsidRPr="00CD5799" w:rsidRDefault="00CD5799" w:rsidP="00C4154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t>приемно-передаточный спускной короб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A1B9B" w14:textId="77777777" w:rsidR="00CD5799" w:rsidRPr="00CD5799" w:rsidRDefault="00CD5799" w:rsidP="00C415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hyperlink w:anchor="sub_911912516" w:history="1">
              <w:r w:rsidRPr="00CD5799">
                <w:rPr>
                  <w:rFonts w:ascii="Times New Roman CYR" w:hAnsi="Times New Roman CYR" w:cs="Times New Roman CYR"/>
                  <w:sz w:val="22"/>
                  <w:szCs w:val="22"/>
                </w:rPr>
                <w:t>91.19.12-516</w:t>
              </w:r>
            </w:hyperlink>
          </w:p>
        </w:tc>
      </w:tr>
      <w:tr w:rsidR="00CD5799" w:rsidRPr="00CD5799" w14:paraId="6B2F766A" w14:textId="77777777" w:rsidTr="00CD5799">
        <w:tc>
          <w:tcPr>
            <w:tcW w:w="3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3EDF" w14:textId="77777777" w:rsidR="00CD5799" w:rsidRPr="00CD5799" w:rsidRDefault="00CD5799" w:rsidP="00C415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t>3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E36E" w14:textId="77777777" w:rsidR="00CD5799" w:rsidRPr="00CD5799" w:rsidRDefault="00CD5799" w:rsidP="00C4154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t xml:space="preserve">Подъемы шахтные клетьевые механизированные на </w:t>
            </w:r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lastRenderedPageBreak/>
              <w:t>двухэтажную клеть для двух вагонеток, вместимостью 3,3 м3 для шахт глубокого заложения</w:t>
            </w:r>
          </w:p>
        </w:tc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B473" w14:textId="77777777" w:rsidR="00CD5799" w:rsidRPr="00CD5799" w:rsidRDefault="00CD5799" w:rsidP="00C4154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lastRenderedPageBreak/>
              <w:t>Машина подъемная (механическая часть) с реверсивным двигателем и отгоняющими шкивами;</w:t>
            </w:r>
          </w:p>
          <w:p w14:paraId="2E46702D" w14:textId="77777777" w:rsidR="00CD5799" w:rsidRPr="00CD5799" w:rsidRDefault="00CD5799" w:rsidP="00C4154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lastRenderedPageBreak/>
              <w:t>головной канат стальной 46,5 мм левой свивки 2х1200 м;</w:t>
            </w:r>
          </w:p>
          <w:p w14:paraId="5F4A445D" w14:textId="77777777" w:rsidR="00CD5799" w:rsidRPr="00CD5799" w:rsidRDefault="00CD5799" w:rsidP="00C4154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t>головной канат стальной 46.5 мм правой свивки 2х1200 м;</w:t>
            </w:r>
          </w:p>
          <w:p w14:paraId="3F2D91B5" w14:textId="77777777" w:rsidR="00CD5799" w:rsidRPr="00CD5799" w:rsidRDefault="00CD5799" w:rsidP="00C4154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t>уравновешивающий канат 3х1120 м правой односторонней свивки;</w:t>
            </w:r>
          </w:p>
          <w:p w14:paraId="523B9223" w14:textId="77777777" w:rsidR="00CD5799" w:rsidRPr="00CD5799" w:rsidRDefault="00CD5799" w:rsidP="00C4154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t>аппаратура управления и стволовая сигнализация;</w:t>
            </w:r>
          </w:p>
          <w:p w14:paraId="52622A32" w14:textId="77777777" w:rsidR="00CD5799" w:rsidRPr="00CD5799" w:rsidRDefault="00CD5799" w:rsidP="00C4154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t>клеть с противовесом клети двухэтажным агрегат для обмена вагонеток в клетях - 6 комплектов;</w:t>
            </w:r>
          </w:p>
          <w:p w14:paraId="1AF9A612" w14:textId="77777777" w:rsidR="00CD5799" w:rsidRPr="00CD5799" w:rsidRDefault="00CD5799" w:rsidP="00C4154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t>толкатель канатный - 11 шт.;</w:t>
            </w:r>
          </w:p>
          <w:p w14:paraId="7664B536" w14:textId="77777777" w:rsidR="00CD5799" w:rsidRPr="00CD5799" w:rsidRDefault="00CD5799" w:rsidP="00C4154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t>стопор путевой - 6 шт.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88CD0F" w14:textId="77777777" w:rsidR="00CD5799" w:rsidRPr="00CD5799" w:rsidRDefault="00CD5799" w:rsidP="00C415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hyperlink w:anchor="sub_910309015" w:history="1">
              <w:r w:rsidRPr="00CD5799">
                <w:rPr>
                  <w:rFonts w:ascii="Times New Roman CYR" w:hAnsi="Times New Roman CYR" w:cs="Times New Roman CYR"/>
                  <w:sz w:val="22"/>
                  <w:szCs w:val="22"/>
                </w:rPr>
                <w:t>91.03.09-015</w:t>
              </w:r>
            </w:hyperlink>
          </w:p>
        </w:tc>
      </w:tr>
    </w:tbl>
    <w:p w14:paraId="16DEA2AB" w14:textId="77777777" w:rsidR="00CD5799" w:rsidRPr="00D22CC2" w:rsidRDefault="00CD5799" w:rsidP="00CD579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p w14:paraId="76132BCC" w14:textId="77777777" w:rsidR="00CD5799" w:rsidRPr="00B114EE" w:rsidRDefault="00CD5799" w:rsidP="00CD579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bookmarkStart w:id="5" w:name="sub_105"/>
      <w:r w:rsidRPr="00B114EE">
        <w:rPr>
          <w:rFonts w:ascii="Times New Roman CYR" w:hAnsi="Times New Roman CYR" w:cs="Times New Roman CYR"/>
          <w:sz w:val="24"/>
          <w:szCs w:val="24"/>
        </w:rPr>
        <w:t>5. Для машины с кодом 91.05.14-516 "Краны прицепные пневмоколесные на гусеничном тракторе с лебедкой, мощность 132 кВт (180 л.с.), без учета трактора, грузоподъемность 25 т", задействованной в технологическом процессе подъема и установки опор ВЛ, оплата труда машиниста учитывает увеличение на один разряд (до 6-го разряда) тарификации машиниста 5-го разряда машины с кодом 91.15.02-029 "Тракторы на гусеничном ходу с лебедкой 132 кВт (180 л.с.)."</w:t>
      </w:r>
    </w:p>
    <w:p w14:paraId="58841B5B" w14:textId="77777777" w:rsidR="00CD5799" w:rsidRPr="00B114EE" w:rsidRDefault="00CD5799" w:rsidP="00CD579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bookmarkStart w:id="6" w:name="sub_106"/>
      <w:bookmarkEnd w:id="5"/>
      <w:r w:rsidRPr="00B114EE">
        <w:rPr>
          <w:rFonts w:ascii="Times New Roman CYR" w:hAnsi="Times New Roman CYR" w:cs="Times New Roman CYR"/>
          <w:sz w:val="24"/>
          <w:szCs w:val="24"/>
        </w:rPr>
        <w:t>6. Сложные высокотехнологические и уникальные машины, находящиеся, как правило, в собственности юридических лиц, не зарегистрированных на территории Российской Федерации, не применяемые (или применяемых в рамках индивидуального проектирования) на территории Российской Федерации, включаются в "Федеральные сметные цены на эксплуатацию машин и механизмов в базисном уровне цен" без сметных цен на их эксплуатацию и оплату труда машинистов и отмечаются в графах 4 и 5 знаком "-*" таблицы со сметными ценами на эксплуатацию машин и механизмов в базисном уровне цен. Сметная стоимость на такие машины определяются с учетом положений соответствующих сметных нормативов, сведения о которых включены в федеральный реестр сметных нормативов.</w:t>
      </w:r>
    </w:p>
    <w:p w14:paraId="5F1A61C6" w14:textId="20E0CAF7" w:rsidR="00CD5799" w:rsidRPr="00D22CC2" w:rsidRDefault="00CD5799" w:rsidP="00CD579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bookmarkStart w:id="7" w:name="sub_107"/>
      <w:bookmarkEnd w:id="6"/>
      <w:r w:rsidRPr="00B114EE">
        <w:rPr>
          <w:rFonts w:ascii="Times New Roman CYR" w:hAnsi="Times New Roman CYR" w:cs="Times New Roman CYR"/>
          <w:sz w:val="24"/>
          <w:szCs w:val="24"/>
        </w:rPr>
        <w:t>7. Сметные цены на эксплуатацию машин и механизмов в уровне цен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 w:rsidRPr="00D22CC2">
        <w:rPr>
          <w:rFonts w:ascii="Times New Roman CYR" w:hAnsi="Times New Roman CYR" w:cs="Times New Roman CYR"/>
          <w:sz w:val="24"/>
          <w:szCs w:val="24"/>
        </w:rPr>
        <w:t xml:space="preserve">по состоянию на </w:t>
      </w:r>
      <w:r w:rsidR="002448AD">
        <w:rPr>
          <w:rFonts w:ascii="Times New Roman CYR" w:hAnsi="Times New Roman CYR" w:cs="Times New Roman CYR"/>
          <w:sz w:val="24"/>
          <w:szCs w:val="24"/>
          <w:lang w:val="en-US"/>
        </w:rPr>
        <w:t>I</w:t>
      </w:r>
      <w:r w:rsidR="009D1D7F">
        <w:rPr>
          <w:rFonts w:ascii="Times New Roman CYR" w:hAnsi="Times New Roman CYR" w:cs="Times New Roman CYR"/>
          <w:sz w:val="24"/>
          <w:szCs w:val="24"/>
          <w:lang w:val="en-US"/>
        </w:rPr>
        <w:t>I</w:t>
      </w:r>
      <w:r w:rsidRPr="00D22CC2">
        <w:rPr>
          <w:rFonts w:ascii="Times New Roman CYR" w:hAnsi="Times New Roman CYR" w:cs="Times New Roman CYR"/>
          <w:sz w:val="24"/>
          <w:szCs w:val="24"/>
        </w:rPr>
        <w:t xml:space="preserve"> квартал 202</w:t>
      </w:r>
      <w:r w:rsidR="00FC6BB3">
        <w:rPr>
          <w:rFonts w:ascii="Times New Roman CYR" w:hAnsi="Times New Roman CYR" w:cs="Times New Roman CYR"/>
          <w:sz w:val="24"/>
          <w:szCs w:val="24"/>
        </w:rPr>
        <w:t>5</w:t>
      </w:r>
      <w:r w:rsidRPr="00D22CC2">
        <w:rPr>
          <w:rFonts w:ascii="Times New Roman CYR" w:hAnsi="Times New Roman CYR" w:cs="Times New Roman CYR"/>
          <w:sz w:val="24"/>
          <w:szCs w:val="24"/>
        </w:rPr>
        <w:t xml:space="preserve"> года, приведенные в графе 4 таблицы со сметными ценами на эксплуатацию машин и механизмов, не учитывают оплату труда машинистов. Оплата труда машинистов приведена в графе 5 таблицы со сметными ценами на эксплуатацию машин и механизмов в уровне цен по состоянию на </w:t>
      </w:r>
      <w:r w:rsidR="00814B60">
        <w:rPr>
          <w:rFonts w:ascii="Times New Roman CYR" w:hAnsi="Times New Roman CYR" w:cs="Times New Roman CYR"/>
          <w:sz w:val="24"/>
          <w:szCs w:val="24"/>
          <w:lang w:val="en-US"/>
        </w:rPr>
        <w:t>I</w:t>
      </w:r>
      <w:r w:rsidR="002448AD">
        <w:rPr>
          <w:rFonts w:ascii="Times New Roman CYR" w:hAnsi="Times New Roman CYR" w:cs="Times New Roman CYR"/>
          <w:sz w:val="24"/>
          <w:szCs w:val="24"/>
          <w:lang w:val="en-US"/>
        </w:rPr>
        <w:t>I</w:t>
      </w:r>
      <w:r w:rsidRPr="00D22CC2">
        <w:rPr>
          <w:rFonts w:ascii="Times New Roman CYR" w:hAnsi="Times New Roman CYR" w:cs="Times New Roman CYR"/>
          <w:sz w:val="24"/>
          <w:szCs w:val="24"/>
        </w:rPr>
        <w:t xml:space="preserve"> квартал 202</w:t>
      </w:r>
      <w:r w:rsidR="00FC6BB3">
        <w:rPr>
          <w:rFonts w:ascii="Times New Roman CYR" w:hAnsi="Times New Roman CYR" w:cs="Times New Roman CYR"/>
          <w:sz w:val="24"/>
          <w:szCs w:val="24"/>
        </w:rPr>
        <w:t>5</w:t>
      </w:r>
      <w:r w:rsidRPr="00D22CC2">
        <w:rPr>
          <w:rFonts w:ascii="Times New Roman CYR" w:hAnsi="Times New Roman CYR" w:cs="Times New Roman CYR"/>
          <w:sz w:val="24"/>
          <w:szCs w:val="24"/>
        </w:rPr>
        <w:t xml:space="preserve"> года.</w:t>
      </w:r>
    </w:p>
    <w:p w14:paraId="1225E277" w14:textId="77777777" w:rsidR="00CD5799" w:rsidRPr="00B114EE" w:rsidRDefault="00CD5799" w:rsidP="00CD579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bookmarkStart w:id="8" w:name="sub_108"/>
      <w:bookmarkEnd w:id="7"/>
      <w:r w:rsidRPr="00D22CC2">
        <w:rPr>
          <w:rFonts w:ascii="Times New Roman CYR" w:hAnsi="Times New Roman CYR" w:cs="Times New Roman CYR"/>
          <w:sz w:val="24"/>
          <w:szCs w:val="24"/>
        </w:rPr>
        <w:t xml:space="preserve">8. В </w:t>
      </w:r>
      <w:hyperlink w:anchor="sub_20" w:history="1">
        <w:r w:rsidRPr="00D22CC2">
          <w:rPr>
            <w:rFonts w:ascii="Times New Roman CYR" w:hAnsi="Times New Roman CYR" w:cs="Times New Roman CYR"/>
            <w:sz w:val="24"/>
            <w:szCs w:val="24"/>
          </w:rPr>
          <w:t>графе 7</w:t>
        </w:r>
      </w:hyperlink>
      <w:r w:rsidRPr="00D22CC2">
        <w:rPr>
          <w:rFonts w:ascii="Times New Roman CYR" w:hAnsi="Times New Roman CYR" w:cs="Times New Roman CYR"/>
          <w:sz w:val="24"/>
          <w:szCs w:val="24"/>
        </w:rPr>
        <w:t xml:space="preserve"> таблицы со сметными ценами на эксплуатацию машин и</w:t>
      </w:r>
      <w:r w:rsidRPr="00B114EE">
        <w:rPr>
          <w:rFonts w:ascii="Times New Roman CYR" w:hAnsi="Times New Roman CYR" w:cs="Times New Roman CYR"/>
          <w:sz w:val="24"/>
          <w:szCs w:val="24"/>
        </w:rPr>
        <w:t xml:space="preserve"> механизмов в базисном уровне цен указаны коды среднего разряда машинистов. Первый разряд данного кода обозначает вид рабочего - машинист, второй, третий и четвертый разряды предусмотрены на тот случай, если в сметных нормативах, сведения о которых включены в федеральный реестр сметных нормативов, появятся указания на классификацию машинистов, пятый, шестой и седьмой разряды обозначают непосредственно средний разряд машиниста (с учетом промежуточных разрядов).</w:t>
      </w:r>
    </w:p>
    <w:bookmarkEnd w:id="8"/>
    <w:p w14:paraId="7EC1CC4C" w14:textId="3826FB38" w:rsidR="00C7796F" w:rsidRPr="00CD5799" w:rsidRDefault="00C7796F" w:rsidP="00CD5799"/>
    <w:sectPr w:rsidR="00C7796F" w:rsidRPr="00CD5799" w:rsidSect="0051514E">
      <w:headerReference w:type="default" r:id="rId6"/>
      <w:pgSz w:w="11906" w:h="16838"/>
      <w:pgMar w:top="1134" w:right="850" w:bottom="1134" w:left="1276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982B3" w14:textId="77777777" w:rsidR="0051514E" w:rsidRDefault="0051514E" w:rsidP="0051514E">
      <w:r>
        <w:separator/>
      </w:r>
    </w:p>
  </w:endnote>
  <w:endnote w:type="continuationSeparator" w:id="0">
    <w:p w14:paraId="58466C55" w14:textId="77777777" w:rsidR="0051514E" w:rsidRDefault="0051514E" w:rsidP="00515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B847A" w14:textId="77777777" w:rsidR="0051514E" w:rsidRDefault="0051514E" w:rsidP="0051514E">
      <w:r>
        <w:separator/>
      </w:r>
    </w:p>
  </w:footnote>
  <w:footnote w:type="continuationSeparator" w:id="0">
    <w:p w14:paraId="2CB49C99" w14:textId="77777777" w:rsidR="0051514E" w:rsidRDefault="0051514E" w:rsidP="005151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FB5EC" w14:textId="77777777" w:rsidR="0051514E" w:rsidRPr="0051514E" w:rsidRDefault="0051514E" w:rsidP="0051514E">
    <w:pPr>
      <w:pBdr>
        <w:bottom w:val="thickThinSmallGap" w:sz="24" w:space="0" w:color="622423"/>
      </w:pBdr>
      <w:tabs>
        <w:tab w:val="left" w:pos="284"/>
        <w:tab w:val="center" w:pos="4153"/>
        <w:tab w:val="right" w:pos="8306"/>
      </w:tabs>
      <w:contextualSpacing/>
      <w:jc w:val="center"/>
      <w:rPr>
        <w:sz w:val="17"/>
        <w:szCs w:val="17"/>
      </w:rPr>
    </w:pPr>
    <w:r w:rsidRPr="0051514E">
      <w:rPr>
        <w:sz w:val="17"/>
        <w:szCs w:val="17"/>
      </w:rPr>
      <w:t>АУ Чувашской Республики «Центр экспертизы и ценообразования в строительстве Чувашской Республики» Минстроя Чувашии</w:t>
    </w:r>
  </w:p>
  <w:p w14:paraId="06BCFE0D" w14:textId="77777777" w:rsidR="0073304B" w:rsidRDefault="001D56C0" w:rsidP="0051514E">
    <w:pPr>
      <w:tabs>
        <w:tab w:val="left" w:pos="2640"/>
        <w:tab w:val="center" w:pos="4153"/>
        <w:tab w:val="right" w:pos="8306"/>
      </w:tabs>
      <w:contextualSpacing/>
      <w:jc w:val="center"/>
      <w:rPr>
        <w:sz w:val="17"/>
        <w:szCs w:val="17"/>
      </w:rPr>
    </w:pPr>
    <w:r w:rsidRPr="001D56C0">
      <w:rPr>
        <w:sz w:val="17"/>
        <w:szCs w:val="17"/>
      </w:rPr>
      <w:t xml:space="preserve">Сборник средних сметных цен на погрузо-разгрузочные работы и перевозки грузов для строительства по номенклатуре </w:t>
    </w:r>
  </w:p>
  <w:p w14:paraId="1BAF734F" w14:textId="25BE0B1C" w:rsidR="001D56C0" w:rsidRDefault="001D56C0" w:rsidP="0051514E">
    <w:pPr>
      <w:tabs>
        <w:tab w:val="left" w:pos="2640"/>
        <w:tab w:val="center" w:pos="4153"/>
        <w:tab w:val="right" w:pos="8306"/>
      </w:tabs>
      <w:contextualSpacing/>
      <w:jc w:val="center"/>
      <w:rPr>
        <w:sz w:val="17"/>
        <w:szCs w:val="17"/>
      </w:rPr>
    </w:pPr>
    <w:r w:rsidRPr="001D56C0">
      <w:rPr>
        <w:sz w:val="17"/>
        <w:szCs w:val="17"/>
      </w:rPr>
      <w:t>ФССЦпг</w:t>
    </w:r>
    <w:r>
      <w:rPr>
        <w:sz w:val="17"/>
        <w:szCs w:val="17"/>
      </w:rPr>
      <w:t>-2022</w:t>
    </w:r>
    <w:r w:rsidRPr="001D56C0">
      <w:rPr>
        <w:sz w:val="17"/>
        <w:szCs w:val="17"/>
      </w:rPr>
      <w:t xml:space="preserve"> и сметных цен на эксплуатацию строительных машин и автотранспортных средств по номенклатуре ФСЭМ</w:t>
    </w:r>
    <w:r>
      <w:rPr>
        <w:sz w:val="17"/>
        <w:szCs w:val="17"/>
      </w:rPr>
      <w:t>-2022</w:t>
    </w:r>
  </w:p>
  <w:p w14:paraId="76E2DC66" w14:textId="3463E07B" w:rsidR="0051514E" w:rsidRPr="0051514E" w:rsidRDefault="002448AD" w:rsidP="0051514E">
    <w:pPr>
      <w:tabs>
        <w:tab w:val="left" w:pos="2640"/>
        <w:tab w:val="center" w:pos="4153"/>
        <w:tab w:val="right" w:pos="8306"/>
      </w:tabs>
      <w:contextualSpacing/>
      <w:jc w:val="center"/>
      <w:rPr>
        <w:sz w:val="17"/>
        <w:szCs w:val="17"/>
      </w:rPr>
    </w:pPr>
    <w:r>
      <w:rPr>
        <w:sz w:val="17"/>
        <w:szCs w:val="17"/>
        <w:lang w:val="en-US"/>
      </w:rPr>
      <w:t>I</w:t>
    </w:r>
    <w:r w:rsidR="009D1D7F">
      <w:rPr>
        <w:sz w:val="17"/>
        <w:szCs w:val="17"/>
        <w:lang w:val="en-US"/>
      </w:rPr>
      <w:t>I</w:t>
    </w:r>
    <w:r w:rsidR="001D56C0" w:rsidRPr="001D56C0">
      <w:rPr>
        <w:sz w:val="17"/>
        <w:szCs w:val="17"/>
      </w:rPr>
      <w:t xml:space="preserve"> кв. 202</w:t>
    </w:r>
    <w:r w:rsidR="00FC6BB3">
      <w:rPr>
        <w:sz w:val="17"/>
        <w:szCs w:val="17"/>
      </w:rPr>
      <w:t>5</w:t>
    </w:r>
    <w:r w:rsidR="001D56C0" w:rsidRPr="001D56C0">
      <w:rPr>
        <w:sz w:val="17"/>
        <w:szCs w:val="17"/>
      </w:rPr>
      <w:t xml:space="preserve"> г</w:t>
    </w:r>
    <w:r w:rsidR="0051514E" w:rsidRPr="0051514E">
      <w:rPr>
        <w:sz w:val="17"/>
        <w:szCs w:val="17"/>
      </w:rPr>
      <w:t>.</w:t>
    </w:r>
  </w:p>
  <w:p w14:paraId="782E21B3" w14:textId="77777777" w:rsidR="0051514E" w:rsidRPr="0051514E" w:rsidRDefault="0051514E" w:rsidP="0051514E">
    <w:pPr>
      <w:tabs>
        <w:tab w:val="center" w:pos="4153"/>
        <w:tab w:val="right" w:pos="830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14E"/>
    <w:rsid w:val="00044D81"/>
    <w:rsid w:val="00050744"/>
    <w:rsid w:val="000E118D"/>
    <w:rsid w:val="001720C7"/>
    <w:rsid w:val="001D56C0"/>
    <w:rsid w:val="002448AD"/>
    <w:rsid w:val="00393D13"/>
    <w:rsid w:val="004678AC"/>
    <w:rsid w:val="0051514E"/>
    <w:rsid w:val="00604DAC"/>
    <w:rsid w:val="0073304B"/>
    <w:rsid w:val="00797EF6"/>
    <w:rsid w:val="007E52BF"/>
    <w:rsid w:val="00814B60"/>
    <w:rsid w:val="0086100A"/>
    <w:rsid w:val="009418A5"/>
    <w:rsid w:val="00987F3A"/>
    <w:rsid w:val="009D1D7F"/>
    <w:rsid w:val="00A619CA"/>
    <w:rsid w:val="00B45279"/>
    <w:rsid w:val="00BC5A65"/>
    <w:rsid w:val="00C7796F"/>
    <w:rsid w:val="00CD5799"/>
    <w:rsid w:val="00EE336F"/>
    <w:rsid w:val="00FC6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2966CB"/>
  <w15:chartTrackingRefBased/>
  <w15:docId w15:val="{B0BDAD7B-9513-4EE6-B6AC-4157F3881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51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autoRedefine/>
    <w:uiPriority w:val="99"/>
    <w:qFormat/>
    <w:rsid w:val="0051514E"/>
    <w:pPr>
      <w:keepNext/>
      <w:jc w:val="center"/>
      <w:outlineLvl w:val="0"/>
    </w:pPr>
    <w:rPr>
      <w:b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514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51514E"/>
  </w:style>
  <w:style w:type="paragraph" w:styleId="a5">
    <w:name w:val="footer"/>
    <w:basedOn w:val="a"/>
    <w:link w:val="a6"/>
    <w:uiPriority w:val="99"/>
    <w:unhideWhenUsed/>
    <w:rsid w:val="0051514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51514E"/>
  </w:style>
  <w:style w:type="character" w:customStyle="1" w:styleId="10">
    <w:name w:val="Заголовок 1 Знак"/>
    <w:basedOn w:val="a0"/>
    <w:link w:val="1"/>
    <w:uiPriority w:val="99"/>
    <w:rsid w:val="0051514E"/>
    <w:rPr>
      <w:rFonts w:ascii="Times New Roman" w:eastAsia="Times New Roman" w:hAnsi="Times New Roman" w:cs="Times New Roman"/>
      <w:b/>
      <w:sz w:val="28"/>
      <w:lang w:eastAsia="ru-RU"/>
    </w:rPr>
  </w:style>
  <w:style w:type="paragraph" w:customStyle="1" w:styleId="111">
    <w:name w:val="Основной текст111"/>
    <w:basedOn w:val="a"/>
    <w:link w:val="1110"/>
    <w:uiPriority w:val="99"/>
    <w:qFormat/>
    <w:rsid w:val="0051514E"/>
    <w:pPr>
      <w:tabs>
        <w:tab w:val="left" w:pos="284"/>
        <w:tab w:val="left" w:pos="567"/>
        <w:tab w:val="left" w:pos="851"/>
      </w:tabs>
      <w:suppressAutoHyphens/>
      <w:ind w:firstLine="284"/>
      <w:jc w:val="both"/>
    </w:pPr>
    <w:rPr>
      <w:sz w:val="24"/>
      <w:szCs w:val="24"/>
    </w:rPr>
  </w:style>
  <w:style w:type="paragraph" w:customStyle="1" w:styleId="a7">
    <w:name w:val="текс сборника"/>
    <w:basedOn w:val="111"/>
    <w:link w:val="a8"/>
    <w:qFormat/>
    <w:rsid w:val="0051514E"/>
    <w:pPr>
      <w:ind w:firstLine="567"/>
      <w:contextualSpacing/>
    </w:pPr>
  </w:style>
  <w:style w:type="character" w:customStyle="1" w:styleId="1110">
    <w:name w:val="Основной текст111 Знак"/>
    <w:basedOn w:val="a0"/>
    <w:link w:val="111"/>
    <w:uiPriority w:val="99"/>
    <w:rsid w:val="005151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текс сборника Знак"/>
    <w:basedOn w:val="1110"/>
    <w:link w:val="a7"/>
    <w:rsid w:val="0051514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914</Words>
  <Characters>5214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Анжелика Владимировна</dc:creator>
  <cp:keywords/>
  <dc:description/>
  <cp:lastModifiedBy>Иванова Анжелика Владимировна</cp:lastModifiedBy>
  <cp:revision>16</cp:revision>
  <dcterms:created xsi:type="dcterms:W3CDTF">2023-03-24T08:51:00Z</dcterms:created>
  <dcterms:modified xsi:type="dcterms:W3CDTF">2025-06-11T11:50:00Z</dcterms:modified>
</cp:coreProperties>
</file>